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4D951" w14:textId="2F1D3FD6" w:rsidR="0075375A" w:rsidRPr="008E403A" w:rsidRDefault="0075375A" w:rsidP="008E403A">
      <w:pPr>
        <w:pStyle w:val="Standard"/>
        <w:spacing w:after="173" w:line="240" w:lineRule="auto"/>
        <w:jc w:val="center"/>
        <w:rPr>
          <w:b/>
          <w:bCs/>
          <w:sz w:val="28"/>
          <w:szCs w:val="26"/>
        </w:rPr>
      </w:pPr>
      <w:r w:rsidRPr="008E403A">
        <w:rPr>
          <w:b/>
          <w:bCs/>
          <w:sz w:val="28"/>
          <w:szCs w:val="26"/>
        </w:rPr>
        <w:t>BIBLIOGRAPHY</w:t>
      </w:r>
    </w:p>
    <w:p w14:paraId="5EF1ED63" w14:textId="303D7441" w:rsidR="0075375A" w:rsidRDefault="0075375A" w:rsidP="0075375A">
      <w:pPr>
        <w:pStyle w:val="Standard"/>
        <w:spacing w:after="173" w:line="240" w:lineRule="auto"/>
      </w:pPr>
      <w:r>
        <w:rPr>
          <w:sz w:val="24"/>
          <w:szCs w:val="24"/>
        </w:rPr>
        <w:t xml:space="preserve">Peters, Susan.  “DEBT DRIVES WAR </w:t>
      </w:r>
      <w:r w:rsidR="009A0291">
        <w:rPr>
          <w:sz w:val="24"/>
          <w:szCs w:val="24"/>
        </w:rPr>
        <w:t xml:space="preserve">AND </w:t>
      </w:r>
      <w:r>
        <w:rPr>
          <w:sz w:val="24"/>
          <w:szCs w:val="24"/>
        </w:rPr>
        <w:t xml:space="preserve">WAR DRIVES DEBT:  The Powers of Bank Credit Creation </w:t>
      </w:r>
      <w:r w:rsidR="009A0291">
        <w:rPr>
          <w:sz w:val="24"/>
          <w:szCs w:val="24"/>
        </w:rPr>
        <w:t>during</w:t>
      </w:r>
      <w:r>
        <w:rPr>
          <w:sz w:val="24"/>
          <w:szCs w:val="24"/>
        </w:rPr>
        <w:t xml:space="preserve"> World War I</w:t>
      </w:r>
      <w:r w:rsidR="009A0291">
        <w:rPr>
          <w:sz w:val="24"/>
          <w:szCs w:val="24"/>
        </w:rPr>
        <w:t>.</w:t>
      </w:r>
      <w:r>
        <w:rPr>
          <w:sz w:val="24"/>
          <w:szCs w:val="24"/>
        </w:rPr>
        <w:t>”  Valatie, New York: American Monetary Institute, 2019.</w:t>
      </w:r>
    </w:p>
    <w:p w14:paraId="022CDD90" w14:textId="77777777" w:rsidR="0075375A" w:rsidRDefault="0075375A" w:rsidP="0075375A">
      <w:pPr>
        <w:pStyle w:val="ListParagraph"/>
        <w:numPr>
          <w:ilvl w:val="0"/>
          <w:numId w:val="11"/>
        </w:numPr>
        <w:spacing w:after="173" w:line="240" w:lineRule="auto"/>
      </w:pPr>
      <w:r>
        <w:rPr>
          <w:rFonts w:cs="Calibri"/>
        </w:rPr>
        <w:t>Annual Report of the Secretary of the Treasury on the State of the Finances for the Fiscal Year Ended June 30, 1915, Washington, Government Printing Office, 1916.</w:t>
      </w:r>
    </w:p>
    <w:p w14:paraId="0E3C94B0" w14:textId="77777777" w:rsidR="0075375A" w:rsidRDefault="0075375A" w:rsidP="0075375A">
      <w:pPr>
        <w:pStyle w:val="ListParagraph"/>
        <w:numPr>
          <w:ilvl w:val="0"/>
          <w:numId w:val="10"/>
        </w:numPr>
        <w:spacing w:after="173" w:line="240" w:lineRule="auto"/>
      </w:pPr>
      <w:r>
        <w:rPr>
          <w:rFonts w:cs="Calibri"/>
        </w:rPr>
        <w:t>Annual Report of the Secretary of the Treasury on the State of the Finances for the Fiscal Year Ended June 30, 1917, Washington, Government Printing Office, 1918.</w:t>
      </w:r>
    </w:p>
    <w:p w14:paraId="4520E055" w14:textId="77777777" w:rsidR="0075375A" w:rsidRDefault="0075375A" w:rsidP="0075375A">
      <w:pPr>
        <w:pStyle w:val="ListParagraph"/>
        <w:numPr>
          <w:ilvl w:val="0"/>
          <w:numId w:val="10"/>
        </w:numPr>
        <w:spacing w:after="173" w:line="240" w:lineRule="auto"/>
      </w:pPr>
      <w:r>
        <w:rPr>
          <w:rFonts w:cs="Calibri"/>
        </w:rPr>
        <w:t xml:space="preserve">Brandes, Stuart D.  </w:t>
      </w:r>
      <w:r>
        <w:rPr>
          <w:rFonts w:cs="Calibri"/>
          <w:i/>
          <w:iCs/>
        </w:rPr>
        <w:t>Warhogs: A History of War Profits in America.</w:t>
      </w:r>
      <w:r>
        <w:rPr>
          <w:rFonts w:cs="Calibri"/>
        </w:rPr>
        <w:t xml:space="preserve">  Lexington, Kentucky:  The University Press of Kentucky, 1997.</w:t>
      </w:r>
    </w:p>
    <w:p w14:paraId="194AF6CC" w14:textId="5884307E" w:rsidR="0075375A" w:rsidRDefault="0075375A" w:rsidP="0075375A">
      <w:pPr>
        <w:pStyle w:val="ListParagraph"/>
        <w:numPr>
          <w:ilvl w:val="0"/>
          <w:numId w:val="10"/>
        </w:numPr>
        <w:spacing w:after="173" w:line="240" w:lineRule="auto"/>
      </w:pPr>
      <w:r>
        <w:t xml:space="preserve">Corey, Lewis.  </w:t>
      </w:r>
      <w:r>
        <w:rPr>
          <w:i/>
          <w:iCs/>
        </w:rPr>
        <w:t xml:space="preserve">The House of Morgan: A Social Biography </w:t>
      </w:r>
      <w:r w:rsidR="00FB5A10">
        <w:rPr>
          <w:i/>
          <w:iCs/>
        </w:rPr>
        <w:t>o</w:t>
      </w:r>
      <w:r>
        <w:rPr>
          <w:i/>
          <w:iCs/>
        </w:rPr>
        <w:t xml:space="preserve">f </w:t>
      </w:r>
      <w:r w:rsidR="00FB5A10">
        <w:rPr>
          <w:i/>
          <w:iCs/>
        </w:rPr>
        <w:t>t</w:t>
      </w:r>
      <w:r>
        <w:rPr>
          <w:i/>
          <w:iCs/>
        </w:rPr>
        <w:t>he Masters of Money</w:t>
      </w:r>
      <w:r>
        <w:t xml:space="preserve">.  New York:  </w:t>
      </w:r>
      <w:proofErr w:type="spellStart"/>
      <w:r>
        <w:t>Grosset</w:t>
      </w:r>
      <w:proofErr w:type="spellEnd"/>
      <w:r>
        <w:t xml:space="preserve"> &amp; Dunlap, 1930.</w:t>
      </w:r>
    </w:p>
    <w:p w14:paraId="6BEAA262" w14:textId="77777777" w:rsidR="0075375A" w:rsidRDefault="0075375A" w:rsidP="0075375A">
      <w:pPr>
        <w:pStyle w:val="ListParagraph"/>
        <w:numPr>
          <w:ilvl w:val="0"/>
          <w:numId w:val="10"/>
        </w:numPr>
        <w:spacing w:after="173" w:line="240" w:lineRule="auto"/>
      </w:pPr>
      <w:r>
        <w:rPr>
          <w:rFonts w:cs="Calibri"/>
        </w:rPr>
        <w:t xml:space="preserve">Eccles, Marriner.  </w:t>
      </w:r>
      <w:r>
        <w:rPr>
          <w:rFonts w:cs="Calibri"/>
          <w:i/>
          <w:iCs/>
        </w:rPr>
        <w:t>Beckoning Frontiers: Public and Personal Recollections</w:t>
      </w:r>
      <w:r>
        <w:rPr>
          <w:rFonts w:cs="Calibri"/>
        </w:rPr>
        <w:t>.  New York, N.Y.:   Alfred A. Knopf, 1951.</w:t>
      </w:r>
    </w:p>
    <w:p w14:paraId="2364853C" w14:textId="77777777" w:rsidR="0075375A" w:rsidRDefault="0075375A" w:rsidP="0075375A">
      <w:pPr>
        <w:pStyle w:val="ListParagraph"/>
        <w:numPr>
          <w:ilvl w:val="0"/>
          <w:numId w:val="10"/>
        </w:numPr>
        <w:spacing w:after="173" w:line="240" w:lineRule="auto"/>
      </w:pPr>
      <w:r>
        <w:t xml:space="preserve">Engdahl, F. William.  </w:t>
      </w:r>
      <w:r>
        <w:rPr>
          <w:i/>
          <w:iCs/>
        </w:rPr>
        <w:t>Gods of Money: Wall Street and the Death of the American Century</w:t>
      </w:r>
      <w:r>
        <w:t xml:space="preserve">.  Wiesbaden, Germany: </w:t>
      </w:r>
      <w:proofErr w:type="spellStart"/>
      <w:r>
        <w:t>edition.engdahl</w:t>
      </w:r>
      <w:proofErr w:type="spellEnd"/>
      <w:r>
        <w:t>, 2009.</w:t>
      </w:r>
    </w:p>
    <w:p w14:paraId="62581D8B" w14:textId="69AB10F3" w:rsidR="0075375A" w:rsidRPr="00A37114" w:rsidRDefault="007058EE" w:rsidP="0075375A">
      <w:pPr>
        <w:pStyle w:val="ListParagraph"/>
        <w:numPr>
          <w:ilvl w:val="0"/>
          <w:numId w:val="10"/>
        </w:numPr>
        <w:spacing w:after="173" w:line="240" w:lineRule="auto"/>
      </w:pPr>
      <w:hyperlink r:id="rId7" w:history="1">
        <w:r w:rsidR="0075375A" w:rsidRPr="00A37114">
          <w:rPr>
            <w:rFonts w:cs="Calibri"/>
            <w:color w:val="000000"/>
          </w:rPr>
          <w:t>Federal Reserve Act : Public Law 63-43, 63d Congress, H.R. 7837: An Act to Provide for the  Establishment of Federal Reserve Banks, to Furnish an Elastic Currency, to Afford Means of Rediscounting Commercial Paper, to Establish a More Effective Supervision of Banking in the United States, and for Other Purposes</w:t>
        </w:r>
        <w:r w:rsidR="00F972BA">
          <w:rPr>
            <w:rFonts w:cs="Calibri"/>
            <w:color w:val="000000"/>
          </w:rPr>
          <w:t xml:space="preserve">.  </w:t>
        </w:r>
      </w:hyperlink>
      <w:r w:rsidR="0075375A" w:rsidRPr="00A37114">
        <w:rPr>
          <w:rFonts w:cs="Calibri"/>
          <w:color w:val="000000"/>
        </w:rPr>
        <w:t>December 23, 1913</w:t>
      </w:r>
      <w:r w:rsidR="00F972BA">
        <w:rPr>
          <w:rFonts w:cs="Calibri"/>
          <w:color w:val="000000"/>
        </w:rPr>
        <w:t xml:space="preserve">.  </w:t>
      </w:r>
      <w:r w:rsidR="0075375A" w:rsidRPr="00A37114">
        <w:rPr>
          <w:rFonts w:cs="Calibri"/>
          <w:color w:val="000000"/>
        </w:rPr>
        <w:t>//fraser.stlouisfed.org/title/966</w:t>
      </w:r>
    </w:p>
    <w:p w14:paraId="0842E9FF" w14:textId="26C50A81" w:rsidR="0010264C" w:rsidRDefault="0075375A" w:rsidP="0010264C">
      <w:pPr>
        <w:pStyle w:val="ListParagraph"/>
        <w:numPr>
          <w:ilvl w:val="0"/>
          <w:numId w:val="10"/>
        </w:numPr>
        <w:spacing w:after="173" w:line="240" w:lineRule="auto"/>
      </w:pPr>
      <w:r>
        <w:t xml:space="preserve">Franklin, Benjamin.  </w:t>
      </w:r>
      <w:r>
        <w:rPr>
          <w:i/>
          <w:iCs/>
        </w:rPr>
        <w:t>Autobiography of Benjamin Franklin</w:t>
      </w:r>
      <w:r>
        <w:t>.</w:t>
      </w:r>
      <w:r w:rsidR="0081281A">
        <w:t xml:space="preserve">  </w:t>
      </w:r>
      <w:r w:rsidR="00B331B3">
        <w:t>Chapter VIII.  Project Gutenberg.  www.pgdp.net.</w:t>
      </w:r>
    </w:p>
    <w:p w14:paraId="62F49409" w14:textId="77777777" w:rsidR="0075375A" w:rsidRDefault="0075375A" w:rsidP="0075375A">
      <w:pPr>
        <w:pStyle w:val="ListParagraph"/>
        <w:numPr>
          <w:ilvl w:val="0"/>
          <w:numId w:val="10"/>
        </w:numPr>
        <w:spacing w:after="173" w:line="240" w:lineRule="auto"/>
      </w:pPr>
      <w:r>
        <w:rPr>
          <w:rFonts w:cs="Calibri"/>
        </w:rPr>
        <w:t xml:space="preserve">Friedman, Milton and Anna Schwartz.  </w:t>
      </w:r>
      <w:r>
        <w:rPr>
          <w:i/>
          <w:iCs/>
        </w:rPr>
        <w:t>A Monetary History of the United States, 1867-1960</w:t>
      </w:r>
      <w:r>
        <w:t>.  Princeton, N.J.:  Princeton University Press, 1963.</w:t>
      </w:r>
    </w:p>
    <w:p w14:paraId="5BE000C6" w14:textId="77777777" w:rsidR="0075375A" w:rsidRDefault="0075375A" w:rsidP="0075375A">
      <w:pPr>
        <w:pStyle w:val="ListParagraph"/>
        <w:numPr>
          <w:ilvl w:val="0"/>
          <w:numId w:val="10"/>
        </w:numPr>
        <w:spacing w:after="173" w:line="240" w:lineRule="auto"/>
      </w:pPr>
      <w:r>
        <w:rPr>
          <w:rFonts w:cs="Calibri"/>
        </w:rPr>
        <w:t xml:space="preserve"> Garbade, Kenneth.  </w:t>
      </w:r>
      <w:r>
        <w:rPr>
          <w:rFonts w:cs="Calibri"/>
          <w:i/>
          <w:iCs/>
        </w:rPr>
        <w:t>Birth of a Market:  The U.S. Treasury Securities Market from the Great War to the Great Depression</w:t>
      </w:r>
      <w:r>
        <w:rPr>
          <w:rFonts w:cs="Calibri"/>
        </w:rPr>
        <w:t>.  Cambridge, Massachusetts, and London, England: The MIT Press, 2012.</w:t>
      </w:r>
    </w:p>
    <w:p w14:paraId="3B8A8E29" w14:textId="77777777" w:rsidR="0075375A" w:rsidRDefault="0075375A" w:rsidP="0075375A">
      <w:pPr>
        <w:pStyle w:val="ListParagraph"/>
        <w:numPr>
          <w:ilvl w:val="0"/>
          <w:numId w:val="10"/>
        </w:numPr>
        <w:spacing w:after="173" w:line="240" w:lineRule="auto"/>
      </w:pPr>
      <w:r>
        <w:t xml:space="preserve"> </w:t>
      </w:r>
      <w:proofErr w:type="spellStart"/>
      <w:r>
        <w:t>Geisst</w:t>
      </w:r>
      <w:proofErr w:type="spellEnd"/>
      <w:r>
        <w:t xml:space="preserve">, Charles R.  </w:t>
      </w:r>
      <w:r>
        <w:rPr>
          <w:i/>
          <w:iCs/>
        </w:rPr>
        <w:t>Wall Street: A History</w:t>
      </w:r>
      <w:r>
        <w:t>.   Oxford:  Oxford University Press, 1997.</w:t>
      </w:r>
    </w:p>
    <w:p w14:paraId="4D7C99C1" w14:textId="77777777" w:rsidR="0075375A" w:rsidRDefault="0075375A" w:rsidP="0075375A">
      <w:pPr>
        <w:pStyle w:val="ListParagraph"/>
        <w:numPr>
          <w:ilvl w:val="0"/>
          <w:numId w:val="10"/>
        </w:numPr>
        <w:spacing w:after="173" w:line="240" w:lineRule="auto"/>
      </w:pPr>
      <w:r>
        <w:t xml:space="preserve"> </w:t>
      </w:r>
      <w:r>
        <w:rPr>
          <w:rFonts w:cs="Calibri"/>
        </w:rPr>
        <w:t xml:space="preserve">Gilbert, Charles.  </w:t>
      </w:r>
      <w:r>
        <w:rPr>
          <w:rFonts w:cs="Calibri"/>
          <w:i/>
          <w:iCs/>
        </w:rPr>
        <w:t>American Financing of World War I</w:t>
      </w:r>
      <w:r>
        <w:rPr>
          <w:rFonts w:cs="Calibri"/>
        </w:rPr>
        <w:t>.  Westport, Conn.: Greenwood Publishing Corp., 1970.</w:t>
      </w:r>
      <w:r>
        <w:t xml:space="preserve">  </w:t>
      </w:r>
    </w:p>
    <w:p w14:paraId="4023594E" w14:textId="77777777" w:rsidR="0075375A" w:rsidRDefault="0075375A" w:rsidP="0075375A">
      <w:pPr>
        <w:pStyle w:val="ListParagraph"/>
        <w:numPr>
          <w:ilvl w:val="0"/>
          <w:numId w:val="10"/>
        </w:numPr>
        <w:spacing w:after="173" w:line="240" w:lineRule="auto"/>
      </w:pPr>
      <w:r>
        <w:t xml:space="preserve"> Hamilton, Alexander.   </w:t>
      </w:r>
      <w:r>
        <w:rPr>
          <w:i/>
          <w:iCs/>
        </w:rPr>
        <w:t>F</w:t>
      </w:r>
      <w:r>
        <w:rPr>
          <w:rFonts w:cs="Calibri"/>
          <w:i/>
          <w:iCs/>
        </w:rPr>
        <w:t>inal Version of the Second Report on the Further Provision Necessary for Establishing Public Credit (Report on a National Bank), 13 December 1790.</w:t>
      </w:r>
    </w:p>
    <w:p w14:paraId="2725D729" w14:textId="77777777" w:rsidR="0075375A" w:rsidRDefault="0075375A" w:rsidP="0075375A">
      <w:pPr>
        <w:pStyle w:val="ListParagraph"/>
        <w:numPr>
          <w:ilvl w:val="0"/>
          <w:numId w:val="10"/>
        </w:numPr>
        <w:spacing w:after="173" w:line="240" w:lineRule="auto"/>
      </w:pPr>
      <w:r>
        <w:rPr>
          <w:rFonts w:cs="Calibri"/>
        </w:rPr>
        <w:t xml:space="preserve"> Hammond, Bray.  </w:t>
      </w:r>
      <w:r>
        <w:rPr>
          <w:rFonts w:cs="Calibri"/>
          <w:i/>
          <w:iCs/>
        </w:rPr>
        <w:t>Banks and Politics in America: From the Revolution to the Civil War</w:t>
      </w:r>
      <w:r>
        <w:rPr>
          <w:rFonts w:cs="Calibri"/>
        </w:rPr>
        <w:t>.   Princeton, N.J.: Princeton University Press, 1957.</w:t>
      </w:r>
    </w:p>
    <w:p w14:paraId="71BC00DB" w14:textId="77777777" w:rsidR="0075375A" w:rsidRDefault="0075375A" w:rsidP="0075375A">
      <w:pPr>
        <w:pStyle w:val="ListParagraph"/>
        <w:numPr>
          <w:ilvl w:val="0"/>
          <w:numId w:val="10"/>
        </w:numPr>
        <w:spacing w:after="173" w:line="240" w:lineRule="auto"/>
      </w:pPr>
      <w:r>
        <w:rPr>
          <w:rFonts w:cs="Calibri"/>
        </w:rPr>
        <w:t xml:space="preserve"> Hendrick, Burton J.  </w:t>
      </w:r>
      <w:r>
        <w:rPr>
          <w:rFonts w:cs="Calibri"/>
          <w:i/>
          <w:iCs/>
        </w:rPr>
        <w:t>The Life and Letters of Walter H. Page:  Vol II</w:t>
      </w:r>
      <w:r>
        <w:rPr>
          <w:rFonts w:cs="Calibri"/>
        </w:rPr>
        <w:t>.  Garden City, New York:  Doubleday, Page &amp; Company, 1923.</w:t>
      </w:r>
    </w:p>
    <w:p w14:paraId="1ED5DCC5" w14:textId="38A6A069" w:rsidR="00845A39" w:rsidRDefault="00845A39" w:rsidP="0075375A">
      <w:pPr>
        <w:pStyle w:val="ListParagraph"/>
        <w:numPr>
          <w:ilvl w:val="0"/>
          <w:numId w:val="10"/>
        </w:numPr>
        <w:spacing w:after="173" w:line="240" w:lineRule="auto"/>
      </w:pPr>
      <w:r>
        <w:t xml:space="preserve"> Kellogg, Edward. </w:t>
      </w:r>
      <w:r w:rsidR="0075375A">
        <w:t xml:space="preserve"> </w:t>
      </w:r>
      <w:r w:rsidRPr="00845A39">
        <w:rPr>
          <w:i/>
          <w:iCs/>
        </w:rPr>
        <w:t>Labor and Capital; A New Monetary System:  The only mean of securing the respective rights of labor and property, and of protecting the public from financial revulsions.</w:t>
      </w:r>
      <w:r>
        <w:rPr>
          <w:i/>
          <w:iCs/>
        </w:rPr>
        <w:t xml:space="preserve">  </w:t>
      </w:r>
      <w:r>
        <w:t xml:space="preserve">Edited by his daughter, Mary Kellogg Putnam.  New York, New York:  John W. Lovell Company, 14 and 16 Vesey Street, 1883.  </w:t>
      </w:r>
    </w:p>
    <w:p w14:paraId="5479BDE7" w14:textId="62A2E91D" w:rsidR="0075375A" w:rsidRDefault="0075375A" w:rsidP="0075375A">
      <w:pPr>
        <w:pStyle w:val="ListParagraph"/>
        <w:numPr>
          <w:ilvl w:val="0"/>
          <w:numId w:val="10"/>
        </w:numPr>
        <w:spacing w:after="173" w:line="240" w:lineRule="auto"/>
      </w:pPr>
      <w:r>
        <w:t xml:space="preserve">Kolko, Gabriel.  </w:t>
      </w:r>
      <w:r>
        <w:rPr>
          <w:i/>
          <w:iCs/>
        </w:rPr>
        <w:t>The Triumph of Conservatism</w:t>
      </w:r>
      <w:r>
        <w:t>. New York: The Free Press, 1963.</w:t>
      </w:r>
    </w:p>
    <w:p w14:paraId="5D7739EE" w14:textId="5C628A98" w:rsidR="0075375A" w:rsidRDefault="0075375A" w:rsidP="0075375A">
      <w:pPr>
        <w:pStyle w:val="ListParagraph"/>
        <w:numPr>
          <w:ilvl w:val="0"/>
          <w:numId w:val="10"/>
        </w:numPr>
        <w:spacing w:after="173" w:line="240" w:lineRule="auto"/>
      </w:pPr>
      <w:r>
        <w:t xml:space="preserve"> Lindbergh, Charles A.  </w:t>
      </w:r>
      <w:r>
        <w:rPr>
          <w:i/>
          <w:iCs/>
        </w:rPr>
        <w:t xml:space="preserve">Banking and Currency and </w:t>
      </w:r>
      <w:r w:rsidR="001A32BF">
        <w:rPr>
          <w:i/>
          <w:iCs/>
        </w:rPr>
        <w:t>t</w:t>
      </w:r>
      <w:r>
        <w:rPr>
          <w:i/>
          <w:iCs/>
        </w:rPr>
        <w:t>he Money Trust</w:t>
      </w:r>
      <w:r>
        <w:t>.  Colton, Oregon:  Emissary Publications Reprint, 2000.  Originally published 1913.</w:t>
      </w:r>
    </w:p>
    <w:p w14:paraId="41F658B2" w14:textId="0AA42893" w:rsidR="0075375A" w:rsidRDefault="0075375A" w:rsidP="0075375A">
      <w:pPr>
        <w:pStyle w:val="ListParagraph"/>
        <w:numPr>
          <w:ilvl w:val="0"/>
          <w:numId w:val="10"/>
        </w:numPr>
        <w:spacing w:after="173" w:line="240" w:lineRule="auto"/>
      </w:pPr>
      <w:r>
        <w:rPr>
          <w:rFonts w:cs="Calibri"/>
        </w:rPr>
        <w:lastRenderedPageBreak/>
        <w:t xml:space="preserve"> Livingston, James.  </w:t>
      </w:r>
      <w:r>
        <w:rPr>
          <w:rFonts w:cs="Calibri"/>
          <w:i/>
          <w:iCs/>
        </w:rPr>
        <w:t>Origins of the Federal Reserve System</w:t>
      </w:r>
      <w:r w:rsidR="00CD5058">
        <w:rPr>
          <w:rFonts w:cs="Calibri"/>
          <w:i/>
          <w:iCs/>
        </w:rPr>
        <w:t>: Money, Class, and Corporate Capitalism, 1890-1913</w:t>
      </w:r>
      <w:r>
        <w:rPr>
          <w:rFonts w:cs="Calibri"/>
        </w:rPr>
        <w:t>.  Ithaca and London</w:t>
      </w:r>
      <w:r w:rsidR="00CD5058">
        <w:rPr>
          <w:rFonts w:cs="Calibri"/>
        </w:rPr>
        <w:t>.</w:t>
      </w:r>
      <w:r>
        <w:rPr>
          <w:rFonts w:cs="Calibri"/>
        </w:rPr>
        <w:t xml:space="preserve">  Cornell University Press, 1986.</w:t>
      </w:r>
    </w:p>
    <w:p w14:paraId="22B57A76" w14:textId="77777777" w:rsidR="0075375A" w:rsidRDefault="0075375A" w:rsidP="0075375A">
      <w:pPr>
        <w:pStyle w:val="ListParagraph"/>
        <w:numPr>
          <w:ilvl w:val="0"/>
          <w:numId w:val="10"/>
        </w:numPr>
        <w:spacing w:after="173" w:line="240" w:lineRule="auto"/>
      </w:pPr>
      <w:r>
        <w:t xml:space="preserve"> </w:t>
      </w:r>
      <w:r>
        <w:rPr>
          <w:rFonts w:cs="Calibri"/>
        </w:rPr>
        <w:t xml:space="preserve">Lundberg, Ferdinand.  </w:t>
      </w:r>
      <w:r>
        <w:rPr>
          <w:rFonts w:cs="Calibri"/>
          <w:i/>
          <w:iCs/>
        </w:rPr>
        <w:t>America’s 60 Families</w:t>
      </w:r>
      <w:r>
        <w:rPr>
          <w:rFonts w:cs="Calibri"/>
        </w:rPr>
        <w:t>.  New York: The Citadel Press, 1946.</w:t>
      </w:r>
    </w:p>
    <w:p w14:paraId="2727B385" w14:textId="24D5F84F" w:rsidR="0075375A" w:rsidRDefault="0075375A" w:rsidP="0075375A">
      <w:pPr>
        <w:pStyle w:val="ListParagraph"/>
        <w:numPr>
          <w:ilvl w:val="0"/>
          <w:numId w:val="10"/>
        </w:numPr>
        <w:spacing w:after="173" w:line="240" w:lineRule="auto"/>
      </w:pPr>
      <w:r>
        <w:t xml:space="preserve"> </w:t>
      </w:r>
      <w:r>
        <w:rPr>
          <w:rFonts w:cs="Calibri"/>
        </w:rPr>
        <w:t xml:space="preserve">Money Trust Investigation: Investigation of Financial and Monetary Conditions in the United States Under House Resolutions Nos. 429 and 504 </w:t>
      </w:r>
      <w:r w:rsidR="00CD5058">
        <w:rPr>
          <w:rFonts w:cs="Calibri"/>
        </w:rPr>
        <w:t>b</w:t>
      </w:r>
      <w:r>
        <w:rPr>
          <w:rFonts w:cs="Calibri"/>
        </w:rPr>
        <w:t>efore a Subcommittee of the Committee on Banking and Currency, House of Representatives (1912</w:t>
      </w:r>
      <w:r w:rsidR="00CD5058">
        <w:rPr>
          <w:rFonts w:cs="Calibri"/>
        </w:rPr>
        <w:t>−</w:t>
      </w:r>
      <w:r>
        <w:rPr>
          <w:rFonts w:cs="Calibri"/>
        </w:rPr>
        <w:t xml:space="preserve">1913).  Washington, D.C.:  Congress, House, Committee on Banking and Currency, 1913.  </w:t>
      </w:r>
      <w:hyperlink r:id="rId8" w:history="1">
        <w:r>
          <w:rPr>
            <w:rFonts w:cs="Calibri"/>
          </w:rPr>
          <w:t>https://fraser.stlouisfed.org/title/80</w:t>
        </w:r>
      </w:hyperlink>
    </w:p>
    <w:p w14:paraId="391EC710" w14:textId="77777777" w:rsidR="0075375A" w:rsidRDefault="0075375A" w:rsidP="0075375A">
      <w:pPr>
        <w:pStyle w:val="ListParagraph"/>
        <w:numPr>
          <w:ilvl w:val="0"/>
          <w:numId w:val="10"/>
        </w:numPr>
        <w:spacing w:after="173" w:line="240" w:lineRule="auto"/>
      </w:pPr>
      <w:r>
        <w:rPr>
          <w:rFonts w:cs="Calibri"/>
        </w:rPr>
        <w:t xml:space="preserve"> </w:t>
      </w:r>
      <w:r>
        <w:t xml:space="preserve">Myers, Gustavus.  </w:t>
      </w:r>
      <w:r>
        <w:rPr>
          <w:i/>
          <w:iCs/>
        </w:rPr>
        <w:t>History of the Great American Fortunes:  Volume III</w:t>
      </w:r>
      <w:r>
        <w:t>.  Honolulu, Hawaii:  University Press of the Pacific, reprinted from the 1910 edition.</w:t>
      </w:r>
    </w:p>
    <w:p w14:paraId="6CC7912B" w14:textId="509177BD" w:rsidR="0075375A" w:rsidRDefault="0075375A" w:rsidP="0075375A">
      <w:pPr>
        <w:pStyle w:val="ListParagraph"/>
        <w:numPr>
          <w:ilvl w:val="0"/>
          <w:numId w:val="10"/>
        </w:numPr>
        <w:spacing w:after="173" w:line="240" w:lineRule="auto"/>
      </w:pPr>
      <w:r>
        <w:t xml:space="preserve"> Quigley, Carroll.  </w:t>
      </w:r>
      <w:r>
        <w:rPr>
          <w:i/>
          <w:iCs/>
        </w:rPr>
        <w:t>Tragedy and Hope</w:t>
      </w:r>
      <w:r w:rsidR="00B34AF1">
        <w:rPr>
          <w:i/>
          <w:iCs/>
        </w:rPr>
        <w:t>: A History of the World in Our Time</w:t>
      </w:r>
      <w:r>
        <w:t>.  New York: The Macmillan</w:t>
      </w:r>
      <w:r w:rsidR="00B34AF1">
        <w:t xml:space="preserve"> Company</w:t>
      </w:r>
      <w:r>
        <w:t>,</w:t>
      </w:r>
      <w:r w:rsidR="00B34AF1">
        <w:t xml:space="preserve"> and London: Collier-Macmillan Limited,</w:t>
      </w:r>
      <w:r>
        <w:t xml:space="preserve"> 1966.</w:t>
      </w:r>
    </w:p>
    <w:p w14:paraId="3F190F17" w14:textId="64DD29EE" w:rsidR="0075375A" w:rsidRPr="008E7C02" w:rsidRDefault="0075375A" w:rsidP="0075375A">
      <w:pPr>
        <w:pStyle w:val="ListParagraph"/>
        <w:numPr>
          <w:ilvl w:val="0"/>
          <w:numId w:val="10"/>
        </w:numPr>
        <w:spacing w:after="173" w:line="240" w:lineRule="auto"/>
      </w:pPr>
      <w:r>
        <w:rPr>
          <w:rFonts w:cs="Calibri"/>
        </w:rPr>
        <w:t xml:space="preserve"> Russ, Burnice and Judy Crutcher.  </w:t>
      </w:r>
      <w:r>
        <w:rPr>
          <w:rFonts w:cs="Calibri"/>
          <w:i/>
          <w:iCs/>
        </w:rPr>
        <w:t>Total Eclipse of Freedom</w:t>
      </w:r>
      <w:r>
        <w:rPr>
          <w:rFonts w:cs="Calibri"/>
        </w:rPr>
        <w:t>.  Lulu.com</w:t>
      </w:r>
      <w:r w:rsidR="005B7EFE">
        <w:rPr>
          <w:rFonts w:cs="Calibri"/>
        </w:rPr>
        <w:t>─</w:t>
      </w:r>
      <w:r>
        <w:rPr>
          <w:rFonts w:cs="Calibri"/>
        </w:rPr>
        <w:t>online publisher.</w:t>
      </w:r>
    </w:p>
    <w:p w14:paraId="3F64B18F" w14:textId="5DCEC30F" w:rsidR="0075375A" w:rsidRPr="0020522D" w:rsidRDefault="0075375A" w:rsidP="0075375A">
      <w:pPr>
        <w:pStyle w:val="ListParagraph"/>
        <w:numPr>
          <w:ilvl w:val="0"/>
          <w:numId w:val="10"/>
        </w:numPr>
        <w:spacing w:after="173" w:line="240" w:lineRule="auto"/>
        <w:rPr>
          <w:i/>
          <w:iCs/>
        </w:rPr>
      </w:pPr>
      <w:r>
        <w:rPr>
          <w:rFonts w:cs="Calibri"/>
        </w:rPr>
        <w:t xml:space="preserve"> </w:t>
      </w:r>
      <w:r w:rsidRPr="0020522D">
        <w:rPr>
          <w:rStyle w:val="HTMLCite"/>
          <w:i w:val="0"/>
          <w:iCs w:val="0"/>
        </w:rPr>
        <w:t>Tames, Richard.</w:t>
      </w:r>
      <w:r>
        <w:rPr>
          <w:rStyle w:val="HTMLCite"/>
        </w:rPr>
        <w:t xml:space="preserve">  Last of the Tsars.   </w:t>
      </w:r>
      <w:r w:rsidRPr="0020522D">
        <w:rPr>
          <w:rStyle w:val="HTMLCite"/>
          <w:i w:val="0"/>
          <w:iCs w:val="0"/>
        </w:rPr>
        <w:t>London: Pan Books Ltd., 1972.</w:t>
      </w:r>
    </w:p>
    <w:p w14:paraId="14FC8A60" w14:textId="77777777" w:rsidR="0075375A" w:rsidRDefault="0075375A" w:rsidP="0075375A">
      <w:pPr>
        <w:pStyle w:val="ListParagraph"/>
        <w:numPr>
          <w:ilvl w:val="0"/>
          <w:numId w:val="10"/>
        </w:numPr>
        <w:spacing w:after="173" w:line="240" w:lineRule="auto"/>
      </w:pPr>
      <w:r>
        <w:rPr>
          <w:rFonts w:cs="Calibri"/>
        </w:rPr>
        <w:t xml:space="preserve"> </w:t>
      </w:r>
      <w:r>
        <w:t>The Statutes at large of the United States of America, Vol. XXXI, 56th Congress, Session I (Washington: Government Printing Office, 1901).</w:t>
      </w:r>
    </w:p>
    <w:p w14:paraId="37554D08" w14:textId="77777777" w:rsidR="0075375A" w:rsidRDefault="0075375A" w:rsidP="0075375A">
      <w:pPr>
        <w:pStyle w:val="ListParagraph"/>
        <w:numPr>
          <w:ilvl w:val="0"/>
          <w:numId w:val="10"/>
        </w:numPr>
        <w:spacing w:after="173" w:line="240" w:lineRule="auto"/>
      </w:pPr>
      <w:r>
        <w:t xml:space="preserve"> </w:t>
      </w:r>
      <w:r>
        <w:rPr>
          <w:rFonts w:cs="Calibri"/>
        </w:rPr>
        <w:t>The World War I Document Archive, 1914 Documents, “</w:t>
      </w:r>
      <w:r>
        <w:t xml:space="preserve">U.S. Policy on War Loans to Belligerents: Secretary of State Bryan to President Wilson” at </w:t>
      </w:r>
      <w:r>
        <w:rPr>
          <w:rFonts w:cs="Calibri"/>
        </w:rPr>
        <w:t xml:space="preserve">   https://wwi.lib.byu.edu/index.php/U.S._Policy_on_War_Loans_to_Belligerents.</w:t>
      </w:r>
    </w:p>
    <w:p w14:paraId="5E7902AC" w14:textId="420E9FBD" w:rsidR="0075375A" w:rsidRDefault="0075375A" w:rsidP="0075375A">
      <w:pPr>
        <w:pStyle w:val="ListParagraph"/>
        <w:numPr>
          <w:ilvl w:val="0"/>
          <w:numId w:val="10"/>
        </w:numPr>
        <w:spacing w:after="173" w:line="240" w:lineRule="auto"/>
      </w:pPr>
      <w:r>
        <w:rPr>
          <w:rFonts w:cs="Calibri"/>
        </w:rPr>
        <w:t xml:space="preserve"> Warburg, Paul M., “The Reserve Problem and the Future of the Federal Reserve System:  Address of Hon. Paul M. Warburg before the Convention of the A</w:t>
      </w:r>
      <w:r w:rsidR="006B15AA">
        <w:rPr>
          <w:rFonts w:cs="Calibri"/>
        </w:rPr>
        <w:t>merican Bankers Association</w:t>
      </w:r>
      <w:r>
        <w:rPr>
          <w:rFonts w:cs="Calibri"/>
        </w:rPr>
        <w:t xml:space="preserve">, Kansas City, Mo., September 29, 1916,” Reprinted by </w:t>
      </w:r>
      <w:r w:rsidR="006B15AA">
        <w:rPr>
          <w:rFonts w:cs="Calibri"/>
        </w:rPr>
        <w:t xml:space="preserve">the </w:t>
      </w:r>
      <w:r>
        <w:rPr>
          <w:rFonts w:cs="Calibri"/>
        </w:rPr>
        <w:t>Federal Reserve Bank of Minneapolis.</w:t>
      </w:r>
      <w:r w:rsidR="00BD381D">
        <w:rPr>
          <w:rFonts w:cs="Calibri"/>
        </w:rPr>
        <w:t xml:space="preserve">  </w:t>
      </w:r>
      <w:r w:rsidR="00BD381D">
        <w:rPr>
          <w:rStyle w:val="citationurl"/>
        </w:rPr>
        <w:t>https://fraser.stlouisfed.org/title/454#9172.</w:t>
      </w:r>
    </w:p>
    <w:p w14:paraId="6368675C" w14:textId="31A910DD" w:rsidR="0075375A" w:rsidRDefault="0075375A" w:rsidP="0075375A">
      <w:pPr>
        <w:pStyle w:val="ListParagraph"/>
        <w:numPr>
          <w:ilvl w:val="0"/>
          <w:numId w:val="10"/>
        </w:numPr>
        <w:spacing w:after="173" w:line="240" w:lineRule="auto"/>
      </w:pPr>
      <w:r>
        <w:rPr>
          <w:rFonts w:cs="Calibri"/>
        </w:rPr>
        <w:t xml:space="preserve"> </w:t>
      </w:r>
      <w:r>
        <w:t>Wheelock, David C., Federal Reserve Bank of St. Louis, November, 2013, “The Fed’s Formative Years:  1913</w:t>
      </w:r>
      <w:r w:rsidR="00E93D9E">
        <w:rPr>
          <w:rFonts w:cs="Calibri"/>
        </w:rPr>
        <w:t>−</w:t>
      </w:r>
      <w:r>
        <w:t>1929</w:t>
      </w:r>
      <w:r w:rsidR="00E93D9E">
        <w:t>,</w:t>
      </w:r>
      <w:r>
        <w:t xml:space="preserve">” found at </w:t>
      </w:r>
      <w:hyperlink r:id="rId9" w:history="1">
        <w:r>
          <w:t>https://www.federalreservehistory.org/essays/feds_formative_years</w:t>
        </w:r>
      </w:hyperlink>
      <w:r>
        <w:t>.</w:t>
      </w:r>
    </w:p>
    <w:p w14:paraId="37521D53" w14:textId="77777777" w:rsidR="0075375A" w:rsidRDefault="0075375A" w:rsidP="0075375A">
      <w:pPr>
        <w:pStyle w:val="ListParagraph"/>
        <w:numPr>
          <w:ilvl w:val="0"/>
          <w:numId w:val="10"/>
        </w:numPr>
        <w:spacing w:after="173" w:line="240" w:lineRule="auto"/>
      </w:pPr>
      <w:r>
        <w:rPr>
          <w:rFonts w:cs="Calibri"/>
        </w:rPr>
        <w:t xml:space="preserve"> Yale University Archives, Manuscript and Archives, New Haven, Connecticut.  Paul Moritz Warburg Papers.  </w:t>
      </w:r>
      <w:r>
        <w:t xml:space="preserve"> </w:t>
      </w:r>
    </w:p>
    <w:p w14:paraId="643BB804" w14:textId="538F0450" w:rsidR="0075375A" w:rsidRDefault="0075375A" w:rsidP="0075375A">
      <w:pPr>
        <w:pStyle w:val="ListParagraph"/>
        <w:numPr>
          <w:ilvl w:val="0"/>
          <w:numId w:val="10"/>
        </w:numPr>
        <w:spacing w:after="173" w:line="240" w:lineRule="auto"/>
      </w:pPr>
      <w:r>
        <w:t xml:space="preserve"> </w:t>
      </w:r>
      <w:proofErr w:type="spellStart"/>
      <w:r>
        <w:t>Zarlenga</w:t>
      </w:r>
      <w:proofErr w:type="spellEnd"/>
      <w:r>
        <w:t xml:space="preserve">, Stephen.  </w:t>
      </w:r>
      <w:r>
        <w:rPr>
          <w:i/>
          <w:iCs/>
        </w:rPr>
        <w:t xml:space="preserve">The Lost Science of Money: The Mythology </w:t>
      </w:r>
      <w:r w:rsidR="00E93D9E">
        <w:rPr>
          <w:i/>
          <w:iCs/>
        </w:rPr>
        <w:t>o</w:t>
      </w:r>
      <w:r>
        <w:rPr>
          <w:i/>
          <w:iCs/>
        </w:rPr>
        <w:t xml:space="preserve">f </w:t>
      </w:r>
      <w:proofErr w:type="spellStart"/>
      <w:r>
        <w:rPr>
          <w:i/>
          <w:iCs/>
        </w:rPr>
        <w:t>Money</w:t>
      </w:r>
      <w:r w:rsidR="00E93D9E">
        <w:rPr>
          <w:rFonts w:cs="Calibri"/>
          <w:i/>
          <w:iCs/>
        </w:rPr>
        <w:t>─</w:t>
      </w:r>
      <w:r>
        <w:rPr>
          <w:i/>
          <w:iCs/>
        </w:rPr>
        <w:t>The</w:t>
      </w:r>
      <w:proofErr w:type="spellEnd"/>
      <w:r>
        <w:rPr>
          <w:i/>
          <w:iCs/>
        </w:rPr>
        <w:t xml:space="preserve"> Story of Power</w:t>
      </w:r>
      <w:r>
        <w:t>.  Valatie, NY:  American Monetary Institute, 2002.</w:t>
      </w:r>
    </w:p>
    <w:p w14:paraId="1AF37980" w14:textId="695B909C" w:rsidR="005B459D" w:rsidRDefault="005B459D" w:rsidP="0075375A">
      <w:pPr>
        <w:pStyle w:val="ListParagraph"/>
        <w:numPr>
          <w:ilvl w:val="0"/>
          <w:numId w:val="10"/>
        </w:numPr>
        <w:spacing w:after="173" w:line="240" w:lineRule="auto"/>
      </w:pPr>
      <w:r>
        <w:t xml:space="preserve"> </w:t>
      </w:r>
      <w:proofErr w:type="spellStart"/>
      <w:r>
        <w:t>Zarlenga</w:t>
      </w:r>
      <w:proofErr w:type="spellEnd"/>
      <w:r>
        <w:t xml:space="preserve">, Stephen.  “The Lost Science of Money and Monetary Justice Using Government Created Money to Fund Public Projects.”  Talk at the House of Lords to Lords, British MP’s, and monetary reformers at Parliament, London, May 4, 2004.  </w:t>
      </w:r>
      <w:r w:rsidRPr="005B459D">
        <w:t>www.monetary.org/14-frontpage/98-zarlenga-s-talk-at-the-house-of-lords-london</w:t>
      </w:r>
      <w:r>
        <w:t>.</w:t>
      </w:r>
    </w:p>
    <w:p w14:paraId="620F5A80" w14:textId="77777777" w:rsidR="0075375A" w:rsidRDefault="0075375A" w:rsidP="0075375A">
      <w:pPr>
        <w:pStyle w:val="ListParagraph"/>
        <w:numPr>
          <w:ilvl w:val="0"/>
          <w:numId w:val="10"/>
        </w:numPr>
        <w:spacing w:after="173" w:line="240" w:lineRule="auto"/>
      </w:pPr>
      <w:r>
        <w:rPr>
          <w:rFonts w:cs="Calibri"/>
        </w:rPr>
        <w:t xml:space="preserve"> </w:t>
      </w:r>
      <w:proofErr w:type="spellStart"/>
      <w:r>
        <w:rPr>
          <w:rFonts w:cs="Calibri"/>
        </w:rPr>
        <w:t>Zieger</w:t>
      </w:r>
      <w:proofErr w:type="spellEnd"/>
      <w:r>
        <w:rPr>
          <w:rFonts w:cs="Calibri"/>
        </w:rPr>
        <w:t xml:space="preserve">, Robert H.  </w:t>
      </w:r>
      <w:r>
        <w:rPr>
          <w:rFonts w:cs="Calibri"/>
          <w:i/>
          <w:iCs/>
        </w:rPr>
        <w:t>American’s Great War: World War I and the American Experience</w:t>
      </w:r>
      <w:r>
        <w:rPr>
          <w:rFonts w:cs="Calibri"/>
        </w:rPr>
        <w:t>.  Lanham, Maryland:  Rowman &amp; Littlefield Publishers, 2000.</w:t>
      </w:r>
    </w:p>
    <w:p w14:paraId="0BDE9A5D" w14:textId="12E5D4B3" w:rsidR="00D7339C" w:rsidRPr="0030115D" w:rsidRDefault="00D7339C" w:rsidP="0030115D"/>
    <w:sectPr w:rsidR="00D7339C" w:rsidRPr="0030115D" w:rsidSect="00316B7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B4A88" w14:textId="77777777" w:rsidR="007058EE" w:rsidRDefault="007058EE" w:rsidP="00316B74">
      <w:pPr>
        <w:spacing w:after="0" w:line="240" w:lineRule="auto"/>
      </w:pPr>
      <w:r>
        <w:separator/>
      </w:r>
    </w:p>
  </w:endnote>
  <w:endnote w:type="continuationSeparator" w:id="0">
    <w:p w14:paraId="3A9FBB10" w14:textId="77777777" w:rsidR="007058EE" w:rsidRDefault="007058EE"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548A3" w14:textId="77777777" w:rsidR="007058EE" w:rsidRDefault="007058EE" w:rsidP="00316B74">
      <w:pPr>
        <w:spacing w:after="0" w:line="240" w:lineRule="auto"/>
      </w:pPr>
      <w:r>
        <w:separator/>
      </w:r>
    </w:p>
  </w:footnote>
  <w:footnote w:type="continuationSeparator" w:id="0">
    <w:p w14:paraId="70E16330" w14:textId="77777777" w:rsidR="007058EE" w:rsidRDefault="007058EE"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205D6DDD" w14:textId="77777777" w:rsidR="00316B74" w:rsidRDefault="00316B7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11F5F"/>
    <w:multiLevelType w:val="multilevel"/>
    <w:tmpl w:val="96BE96FA"/>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4">
    <w:abstractNumId w:val="2"/>
    <w:lvlOverride w:ilvl="3">
      <w:lvl w:ilvl="3">
        <w:numFmt w:val="decimal"/>
        <w:lvlText w:val="%4."/>
        <w:lvlJc w:val="left"/>
        <w:pPr>
          <w:tabs>
            <w:tab w:val="num" w:pos="2880"/>
          </w:tabs>
          <w:ind w:left="2880" w:hanging="360"/>
        </w:pPr>
      </w:lvl>
    </w:lvlOverride>
  </w:num>
  <w:num w:numId="5">
    <w:abstractNumId w:val="2"/>
    <w:lvlOverride w:ilvl="3">
      <w:lvl w:ilvl="3">
        <w:numFmt w:val="bullet"/>
        <w:lvlText w:val=""/>
        <w:lvlJc w:val="left"/>
        <w:pPr>
          <w:tabs>
            <w:tab w:val="num" w:pos="2880"/>
          </w:tabs>
          <w:ind w:left="2880" w:hanging="360"/>
        </w:pPr>
        <w:rPr>
          <w:rFonts w:ascii="Wingdings" w:hAnsi="Wingdings" w:hint="default"/>
          <w:sz w:val="20"/>
        </w:rPr>
      </w:lvl>
    </w:lvlOverride>
  </w:num>
  <w:num w:numId="6">
    <w:abstractNumId w:val="2"/>
    <w:lvlOverride w:ilvl="3">
      <w:lvl w:ilvl="3">
        <w:numFmt w:val="decimal"/>
        <w:lvlText w:val="%4."/>
        <w:lvlJc w:val="left"/>
        <w:pPr>
          <w:tabs>
            <w:tab w:val="num" w:pos="2880"/>
          </w:tabs>
          <w:ind w:left="2880" w:hanging="360"/>
        </w:pPr>
      </w:lvl>
    </w:lvlOverride>
  </w:num>
  <w:num w:numId="7">
    <w:abstractNumId w:val="2"/>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8">
    <w:abstractNumId w:val="2"/>
    <w:lvlOverride w:ilvl="3">
      <w:lvl w:ilvl="3">
        <w:numFmt w:val="decimal"/>
        <w:lvlText w:val="%4."/>
        <w:lvlJc w:val="left"/>
        <w:pPr>
          <w:tabs>
            <w:tab w:val="num" w:pos="2880"/>
          </w:tabs>
          <w:ind w:left="2880" w:hanging="360"/>
        </w:pPr>
      </w:lvl>
    </w:lvlOverride>
    <w:lvlOverride w:ilvl="4">
      <w:lvl w:ilvl="4">
        <w:numFmt w:val="decimal"/>
        <w:lvlText w:val="%5."/>
        <w:lvlJc w:val="left"/>
        <w:pPr>
          <w:tabs>
            <w:tab w:val="num" w:pos="3600"/>
          </w:tabs>
          <w:ind w:left="3600" w:hanging="360"/>
        </w:pPr>
      </w:lvl>
    </w:lvlOverride>
  </w:num>
  <w:num w:numId="9">
    <w:abstractNumId w:val="2"/>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10">
    <w:abstractNumId w:val="1"/>
    <w:lvlOverride w:ilvl="0">
      <w:lvl w:ilvl="0">
        <w:start w:val="1"/>
        <w:numFmt w:val="decimal"/>
        <w:lvlText w:val="(%1)"/>
        <w:lvlJc w:val="left"/>
        <w:pPr>
          <w:ind w:left="720" w:hanging="360"/>
        </w:pPr>
        <w:rPr>
          <w:i w:val="0"/>
          <w:iCs w:val="0"/>
        </w:rPr>
      </w:lvl>
    </w:lvlOverride>
  </w:num>
  <w:num w:numId="11">
    <w:abstractNumId w:val="1"/>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81174"/>
    <w:rsid w:val="0009235A"/>
    <w:rsid w:val="000E4525"/>
    <w:rsid w:val="0010264C"/>
    <w:rsid w:val="0012148D"/>
    <w:rsid w:val="0019369C"/>
    <w:rsid w:val="001A32BF"/>
    <w:rsid w:val="001E5D07"/>
    <w:rsid w:val="0020522D"/>
    <w:rsid w:val="002121A6"/>
    <w:rsid w:val="002761DE"/>
    <w:rsid w:val="002E6A53"/>
    <w:rsid w:val="0030115D"/>
    <w:rsid w:val="00316B74"/>
    <w:rsid w:val="003368FE"/>
    <w:rsid w:val="003A2E97"/>
    <w:rsid w:val="004439BD"/>
    <w:rsid w:val="004F1D3A"/>
    <w:rsid w:val="004F3589"/>
    <w:rsid w:val="0051245F"/>
    <w:rsid w:val="00536659"/>
    <w:rsid w:val="005A7B11"/>
    <w:rsid w:val="005B459D"/>
    <w:rsid w:val="005B7EFE"/>
    <w:rsid w:val="00655AD2"/>
    <w:rsid w:val="006B15AA"/>
    <w:rsid w:val="007058EE"/>
    <w:rsid w:val="0075375A"/>
    <w:rsid w:val="0075430C"/>
    <w:rsid w:val="007751A5"/>
    <w:rsid w:val="00806E63"/>
    <w:rsid w:val="0081281A"/>
    <w:rsid w:val="008329E4"/>
    <w:rsid w:val="00840098"/>
    <w:rsid w:val="00845A39"/>
    <w:rsid w:val="008E403A"/>
    <w:rsid w:val="008E7C02"/>
    <w:rsid w:val="009A0291"/>
    <w:rsid w:val="009D1C6D"/>
    <w:rsid w:val="00A37114"/>
    <w:rsid w:val="00AA7A52"/>
    <w:rsid w:val="00AB722C"/>
    <w:rsid w:val="00B331B3"/>
    <w:rsid w:val="00B34AF1"/>
    <w:rsid w:val="00B77868"/>
    <w:rsid w:val="00BD381D"/>
    <w:rsid w:val="00C36EB8"/>
    <w:rsid w:val="00CD5058"/>
    <w:rsid w:val="00D0146A"/>
    <w:rsid w:val="00D7339C"/>
    <w:rsid w:val="00DD3B6A"/>
    <w:rsid w:val="00E93D9E"/>
    <w:rsid w:val="00EA62B0"/>
    <w:rsid w:val="00F15A0E"/>
    <w:rsid w:val="00F33B66"/>
    <w:rsid w:val="00F54466"/>
    <w:rsid w:val="00F972BA"/>
    <w:rsid w:val="00FB5A10"/>
    <w:rsid w:val="00FD2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25"/>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semiHidden/>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paragraph" w:customStyle="1" w:styleId="Standard">
    <w:name w:val="Standard"/>
    <w:rsid w:val="0075375A"/>
    <w:pPr>
      <w:suppressAutoHyphens/>
      <w:autoSpaceDN w:val="0"/>
      <w:spacing w:line="254" w:lineRule="auto"/>
      <w:textAlignment w:val="baseline"/>
    </w:pPr>
    <w:rPr>
      <w:rFonts w:ascii="Calibri" w:eastAsia="SimSun" w:hAnsi="Calibri" w:cs="F"/>
      <w:kern w:val="3"/>
    </w:rPr>
  </w:style>
  <w:style w:type="paragraph" w:styleId="ListParagraph">
    <w:name w:val="List Paragraph"/>
    <w:basedOn w:val="Standard"/>
    <w:rsid w:val="0075375A"/>
    <w:pPr>
      <w:ind w:left="720"/>
    </w:pPr>
  </w:style>
  <w:style w:type="character" w:customStyle="1" w:styleId="metadata-heading">
    <w:name w:val="metadata-heading"/>
    <w:basedOn w:val="DefaultParagraphFont"/>
    <w:rsid w:val="0075375A"/>
  </w:style>
  <w:style w:type="numbering" w:customStyle="1" w:styleId="WWNum13">
    <w:name w:val="WWNum13"/>
    <w:basedOn w:val="NoList"/>
    <w:rsid w:val="0075375A"/>
    <w:pPr>
      <w:numPr>
        <w:numId w:val="12"/>
      </w:numPr>
    </w:pPr>
  </w:style>
  <w:style w:type="character" w:customStyle="1" w:styleId="citationurl">
    <w:name w:val="citationurl"/>
    <w:basedOn w:val="DefaultParagraphFont"/>
    <w:rsid w:val="00BD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ser.stlouisfed.org/title/80" TargetMode="External"/><Relationship Id="rId3" Type="http://schemas.openxmlformats.org/officeDocument/2006/relationships/settings" Target="settings.xml"/><Relationship Id="rId7" Type="http://schemas.openxmlformats.org/officeDocument/2006/relationships/hyperlink" Target="https://fraser.stlouisfed.org/title/9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ederalreservehistory.org/essays/feds_formative_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25</cp:revision>
  <cp:lastPrinted>2020-01-16T03:58:00Z</cp:lastPrinted>
  <dcterms:created xsi:type="dcterms:W3CDTF">2019-12-22T21:02:00Z</dcterms:created>
  <dcterms:modified xsi:type="dcterms:W3CDTF">2020-07-28T19:57:00Z</dcterms:modified>
</cp:coreProperties>
</file>